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92a63f2ccf426c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23903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GLAZBENA ŠKOLA JASTREBARSKO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836.196,31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894.583,87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107,0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824.415,93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938.017,69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113,8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43.433,82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7.605,02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19.347,10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254,4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7.605,02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19.347,10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254,4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62.780,92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 Bilješkama uz Izvještaj o prihodima i rashodima, primicima i izdacima navode se razlozi zbog kojih je došlo do većih odstupanja u odnosu na izvještajno razdoblje prethodne godine.</w:t>
      </w:r>
    </w:p>
    <w:p>
      <w:r>
        <w:t xml:space="preserve">U razdoblju od 1. siječnja do 31. prosinca 2025. godine prihodi poslovanja Glazbene škole Jastrebarsko ostvareni su u iznosu od 894.583,87 eura što je u odnosu na ostvareno u izvještajnom razdoblju prethodne godine povećanje od 7%. Rashodi poslovanja za navedeno razdoblje iznose 938.017,69 eura što je povećanje od 13,8 %. </w:t>
      </w:r>
    </w:p>
    <w:p>
      <w:r>
        <w:t xml:space="preserve">Rashodi za nefinacijsku imovinu u 2025. godini iznose 19.347,10 eura što je u odnosno na ostvareno u izvještajnom razdoblju prethodne godine  povećanje od 154,4 %.</w:t>
      </w:r>
    </w:p>
    <w:p>
      <w:r>
        <w:t xml:space="preserve"> U razdoblju od 01. siječnja do 31. prosinca 2025. ostvaren je manjak prihoda poslovanja u iznosu 43.433,82 eura te manjak prihoda od nefinancijske imovine u iznosu od 19.347,10 eura, slijedom čega je na kraju izvještajnog razdoblja ostvaren ukupan manjak prihoda i primitaka u iznosu 62.780,92 eura. </w:t>
      </w:r>
    </w:p>
    <w:p>
      <w:r>
        <w:t xml:space="preserve"> 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836.196,31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894.583,87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107,0</w:t>
            </w:r>
          </w:p>
        </w:tc>
      </w:tr>
    </w:tbl>
    <w:p>
      <w:pPr>
        <w:spacing w:before="0" w:after="0"/>
      </w:pPr>
    </w:p>
    <w:p>
      <w:r>
        <w:t xml:space="preserve">Prihodi poslovanja (6) u izvještajnom razdoblju iznose 894.583,87 eura što je u odnosu na ostvareno u izvještajnom razdoblju prethodne godine povećanje od 7%.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598.004,42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638.349,11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106,7</w:t>
            </w:r>
          </w:p>
        </w:tc>
      </w:tr>
    </w:tbl>
    <w:p>
      <w:pPr>
        <w:spacing w:before="0" w:after="0"/>
      </w:pPr>
    </w:p>
    <w:p>
      <w:r>
        <w:t xml:space="preserve">Bilješke uz šifru - 6361 - Tekuće pomoći proračunskim korisnicima iz proračuna koji im nije nadležan- odnose se na plaće  te materijalna prava učitelja zaposlenih u  Glazbenoj školi Jastrebarsko. Do navedenog povećanja od 6,7%  došlo je zbog povećanja osonovice za isplatu plaća te otvaranja novih satnica. 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prihodi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46.235,78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54.749,78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118,4</w:t>
            </w:r>
          </w:p>
        </w:tc>
      </w:tr>
    </w:tbl>
    <w:p>
      <w:pPr>
        <w:spacing w:before="0" w:after="0"/>
      </w:pPr>
    </w:p>
    <w:p>
      <w:r>
        <w:t xml:space="preserve">Bilješke uz šifru - 6526- Ostali nespomenuti prihodi - u izvještajnom razdoblju ostvaren je prihod u iznosu od 54.749,78 eura što je u odnosu na ostvareno u izvještajnom razdoblju prethodne godine povećanje od 18,4 %. Do povećanja je došlo zbog sudjelovanja većeg broja polaznika "Škole saksofona u Jaski" te većeg broja upisanih učenika u novoj školskoj godini.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pruženih usluga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2.982,50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3,0</w:t>
            </w:r>
          </w:p>
        </w:tc>
      </w:tr>
    </w:tbl>
    <w:p>
      <w:pPr>
        <w:spacing w:before="0" w:after="0"/>
      </w:pPr>
    </w:p>
    <w:p>
      <w:r>
        <w:t xml:space="preserve">Bilješke uz šifru -6615- Prihodi od pruženih usluga - navedeni prihodi u izvještajnom razdoblju iznose 90,00 eura. Navedeni  prihodi smanjeni  su za 97% u odnosu na ostvareno u izvještajnom razdoblju prethodne godine. Razlog smanjenja - Glazbena škola Jastrebarsko u 2025. godini nije bila domaćin natjecanjima.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donacije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144,43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8,5</w:t>
            </w:r>
          </w:p>
        </w:tc>
      </w:tr>
    </w:tbl>
    <w:p>
      <w:pPr>
        <w:spacing w:before="0" w:after="0"/>
      </w:pPr>
    </w:p>
    <w:p>
      <w:r>
        <w:t xml:space="preserve">Bilješka uz šifru - 6631 -Tekuće donacije- u izvještajnom razdoblju ostvaren je prihod od 144,43 eura što je smanjenje u odnosu na ostvareno u izvještajnom razdoblju prethodne godine jer nije bilo donacija.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rashoda poslovanja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187.273,10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186.453,17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99,6</w:t>
            </w:r>
          </w:p>
        </w:tc>
      </w:tr>
    </w:tbl>
    <w:p>
      <w:pPr>
        <w:spacing w:before="0" w:after="0"/>
      </w:pPr>
    </w:p>
    <w:p>
      <w:r>
        <w:t xml:space="preserve">Bilješke uz šifru - 6711- Prihodi iz nadležnog proračuna za financiranje rashoda poslovanja.</w:t>
      </w:r>
    </w:p>
    <w:p>
      <w:r>
        <w:t xml:space="preserve">U izvještajnom razdoblju ostvareni su prihodi od 186.453,17 eura a odnose se na plaće i materijalna prava čija su sredstva osigurana u proračunu Grada Jastrebarsko te za redovne rashode poslovanja.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za redovan rad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570.635,27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655.531,94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114,9</w:t>
            </w:r>
          </w:p>
        </w:tc>
      </w:tr>
    </w:tbl>
    <w:p>
      <w:pPr>
        <w:spacing w:before="0" w:after="0"/>
      </w:pPr>
    </w:p>
    <w:p>
      <w:r>
        <w:t xml:space="preserve">Bilješke uz šifru - 3111 - Plaće za redovan rad - u izvještajnom razdoblju ostvaren je rashod od 655.531,94 eura odnosno povećanje od 14,9 % u odnosu na ostvareno razdoblje prethodne godine zbog povećanja plaća učitelja prema dodatku IV. Kolektivnog ugovora za državne službenike i namještenike, otvaranja pola satnice klarineta i nepune satnice učitelja solfeggia te zbog knjženja rashoda prema novom Pravilniku.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za prekovremeni rad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18.231,00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14.742,25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80,9</w:t>
            </w:r>
          </w:p>
        </w:tc>
      </w:tr>
    </w:tbl>
    <w:p>
      <w:pPr>
        <w:spacing w:before="0" w:after="0"/>
      </w:pPr>
    </w:p>
    <w:p>
      <w:r>
        <w:t xml:space="preserve">Bilješke uz šifru - 3113 Plaće za prekovremeni rad- U izvještajnom razdoblju ostvaren je rashod od 14.742,25 eura. U odnosu na ostvareno u izvještajnom razdoblju prethodne godine to je smanjenje od 19,1%. Smanjen je broj prekovremenih sati uslijed zapošljavanja novih učitelja. 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Doprinosi za obvezno zdravstveno osiguranje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96.823,86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105.242,96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108,7</w:t>
            </w:r>
          </w:p>
        </w:tc>
      </w:tr>
    </w:tbl>
    <w:p>
      <w:pPr>
        <w:spacing w:before="0" w:after="0"/>
      </w:pPr>
    </w:p>
    <w:p>
      <w:r>
        <w:t xml:space="preserve">Bilješke uz šifru - 3132 - Doprinosi za obvezno zdravstveno osiguranje - U izvještajnom razdoblju ostvaren je rashod od 105.242,96 eura odnosno povećanje od 8,7% u odnosu na ostvareno u izvještajnom razdoblju prethodne godine. Zbog većeg broja zaposlenih i povećanja osnovice plaće povećani su doprinosi za obvezno zdravstveno osiguranje  te radi knjiženja navedenih rashoda prema novom Pravilniku.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Službena putovanja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5.118,41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8.489,64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165,9</w:t>
            </w:r>
          </w:p>
        </w:tc>
      </w:tr>
    </w:tbl>
    <w:p>
      <w:pPr>
        <w:spacing w:before="0" w:after="0"/>
      </w:pPr>
    </w:p>
    <w:p>
      <w:r>
        <w:t xml:space="preserve">Bilješka 3211- Službena putovanja - U izvještajnom razdoblju ostvaren je rashod u iznosu od 8.489,64 eura odnosno povećanje od 65,9% u odnosnu na ostvareno u izvještajnom razdoblju prethodne godine zbog povećanja cijena smještaja i troškova prijevoza te sudjelovanja većeg broja učitelja na stručnim seminarima.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za prijevoz, za rad na terenu i odvojeni život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28.009,38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31.546,19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112,6</w:t>
            </w:r>
          </w:p>
        </w:tc>
      </w:tr>
    </w:tbl>
    <w:p>
      <w:pPr>
        <w:spacing w:before="0" w:after="0"/>
      </w:pPr>
    </w:p>
    <w:p>
      <w:r>
        <w:t xml:space="preserve">Bilješka uz šifru - 3212-  Naknade za prijevoz, za rad na terenu i odvojeni život - U izvještajnom razdoblju ostvaren je rashod od 31.546,19 eura odnosno povećanje od 12,6 %. u odnosu na ostvareno u izvještajnom razdoblju prethodne godine. Do navdenog povećanja došlo je zbog većeg broja zaposlenih.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Stručno usavršavanje zaposlenika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1.103,75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2.148,65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194,7</w:t>
            </w:r>
          </w:p>
        </w:tc>
      </w:tr>
    </w:tbl>
    <w:p>
      <w:pPr>
        <w:spacing w:before="0" w:after="0"/>
      </w:pPr>
    </w:p>
    <w:p>
      <w:r>
        <w:t xml:space="preserve">Bilješke uz šifru 3213- Stručno usavršavanje zaposenika- u izvještajnom razdoblju ostvaren je rashod u iznosu od 2.148,65 eura odnosno povećanje od 94,7 % u odnosu na ostvareno u izvještajnom razdoblju prethodne godine zbog osposobljavanja radnika iz zaštite na radu.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Uredski materijal i ostali materijalni rashodi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9.424,75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6.406,94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68,0</w:t>
            </w:r>
          </w:p>
        </w:tc>
      </w:tr>
    </w:tbl>
    <w:p>
      <w:pPr>
        <w:spacing w:before="0" w:after="0"/>
      </w:pPr>
    </w:p>
    <w:p>
      <w:r>
        <w:t xml:space="preserve">Bilješke uz šifru -3221- Uredski materijal i ostali materijalni rashodi - u izvještajnom razdoblju ostvaren je rashod od 6.406,94 eura odnosno smanjenje od 32% u odnosu na ostvareno u izvještajnom razdoblju prethodne godine zbog smanjenih potreba za potrošnim materijalom.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Energija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7.730,15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10.154,37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131,4</w:t>
            </w:r>
          </w:p>
        </w:tc>
      </w:tr>
    </w:tbl>
    <w:p>
      <w:pPr>
        <w:spacing w:before="0" w:after="0"/>
      </w:pPr>
    </w:p>
    <w:p>
      <w:r>
        <w:t xml:space="preserve">Bilješke uz šifru - 3223- Energija - u izvještajnom razdoblju ostvaren je rashod od 10.154,37 eura odnosno povećanje od 31,4 % u odnosu na ostvareno u izvještajnom razdoblju prethodne godine zbog prelaska na dvosmjensku nastavu.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Materijal i dijelovi za tekuće i investicijsko održavanje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602,59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301,05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50,0</w:t>
            </w:r>
          </w:p>
        </w:tc>
      </w:tr>
    </w:tbl>
    <w:p>
      <w:pPr>
        <w:spacing w:before="0" w:after="0"/>
      </w:pPr>
    </w:p>
    <w:p>
      <w:r>
        <w:t xml:space="preserve">Bilješke uz šifru - 3224 - Materijal i dijelovi za tekuće i investicijsko održavanje- u izvještajnom razdoblju ostvaren je rashod od 301,05 eura odnosno smanjenje od 50 % u odnosu na ostvareno u izvještajnom razdoblju prethodne godine. Prethodne godine smo imali povećano ulaganje u rasvjetna tijela u  koncertnoj dvorani.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Sitni inventar i autogume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1.577,91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1.833,99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116,2</w:t>
            </w:r>
          </w:p>
        </w:tc>
      </w:tr>
    </w:tbl>
    <w:p>
      <w:pPr>
        <w:spacing w:before="0" w:after="0"/>
      </w:pPr>
    </w:p>
    <w:p>
      <w:r>
        <w:t xml:space="preserve">Bilješke uz šifru - 3225 - Sitni inventar i autogume - U izvještajnom razdoblju ostvaren je rashod od 1.833,99 eura. Do povećanja od 16,2 % u odnosu na ostvareno u prethodnom izvještajnom razdoblju došlo je zbog nabave parnog čistača i usisavača za Školu.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Službena, radna i zaštitna odjeća i obuća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Bilješke uz šifru -3227- Službena, radna i zaštitna odjeća i obuća. U izvještajnom razdoblju ostvaren je rashod  od 372,18 eura. U 2025. godinu nabavljena je zaština obuća za pomoćno tehničko osoblje.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telefona, interneta, pošte i prijevoza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2.978,56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1.895,84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63,6</w:t>
            </w:r>
          </w:p>
        </w:tc>
      </w:tr>
    </w:tbl>
    <w:p>
      <w:pPr>
        <w:spacing w:before="0" w:after="0"/>
      </w:pPr>
    </w:p>
    <w:p>
      <w:r>
        <w:t xml:space="preserve">Bilješke uz šifru - 3231- Usluge telefona, interneta, pošte i prijevoza - u izvještajnom razdoblju ostvareni su rashodi u iznosu od 1.895,84 eura što je snanjenje od 36,4 % u odnosu na ostvareno u izvještajnom razdoblju prethodne godine. Ove godine nije bilo koncertnog gostovanja u Zadar te nije bilo troškova autobusnog prijevoza.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tekućeg i investicijskog održavanja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4.117,14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4.484,00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108,9</w:t>
            </w:r>
          </w:p>
        </w:tc>
      </w:tr>
    </w:tbl>
    <w:p>
      <w:pPr>
        <w:spacing w:before="0" w:after="0"/>
      </w:pPr>
    </w:p>
    <w:p>
      <w:r>
        <w:t xml:space="preserve">Bilješke uz šifru - 3232-Usluge tekućeg i investicijskog održavanja - u izvještajnom razdoblju ostvaren je rashod od 4.484,00 eura u odnosu na ostvareno u izvještajnom razdoblju prethodne godine odnosno povećanje od 8,9 %  zbog velikog broja ugađanja dotrajalih pijanina i klavira u školi.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promidžbe i informiranja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302,50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543,75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179,8</w:t>
            </w:r>
          </w:p>
        </w:tc>
      </w:tr>
    </w:tbl>
    <w:p>
      <w:pPr>
        <w:spacing w:before="0" w:after="0"/>
      </w:pPr>
    </w:p>
    <w:p>
      <w:r>
        <w:t xml:space="preserve">Bilješke uz šifru -3233- Usluge promidžbe i informiranja - u izvještajnom razdoblju ostvaren je rashod od 543,75 eura odnosno povećanje od 79,8 % u odnosu na ostvareno u izvještajnom razdoblju prethodne godine zbog oglašavanja događanja te promocije Glazbene škole Jastrebarsko u javim medijima.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Komunalne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1.035,45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1.080,07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104,3</w:t>
            </w:r>
          </w:p>
        </w:tc>
      </w:tr>
    </w:tbl>
    <w:p>
      <w:pPr>
        <w:spacing w:before="0" w:after="0"/>
      </w:pPr>
    </w:p>
    <w:p>
      <w:r>
        <w:t xml:space="preserve">Bilješke uz šifru -3234- Komunalne usluge - u izvještajnom razdoblju ostvareni su rashodi  u iznosu od 1.080,07 eura.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Zakupnine i najamnine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1.705,10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2.997,15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175,8</w:t>
            </w:r>
          </w:p>
        </w:tc>
      </w:tr>
    </w:tbl>
    <w:p>
      <w:pPr>
        <w:spacing w:before="0" w:after="0"/>
      </w:pPr>
    </w:p>
    <w:p>
      <w:r>
        <w:t xml:space="preserve">Bilješke uz šifru - 3235 - Zakupnine i najamnine - u izvještajnom razdoblju ostvaren je rashod u iznosu od 2.997,15 eura odnosno povećanje od 75,8 % u odnosu na ostvareno u izvještajnom razdoblju prethodne godine zbog najma novog fotokopirnog uređaja i printera.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Zdravstvene i veterinarske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1.114,89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2.080,00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186,6</w:t>
            </w:r>
          </w:p>
        </w:tc>
      </w:tr>
    </w:tbl>
    <w:p>
      <w:pPr>
        <w:spacing w:before="0" w:after="0"/>
      </w:pPr>
    </w:p>
    <w:p>
      <w:r>
        <w:t xml:space="preserve">Bilješke uz šifru - 3236 - Zdravstvene i veterinarske usluge - u izvještajnom razdoblju ostvaren je rashod u iznosu od 2.080,00 eura što je povećanje od 86,6 % . U 2025. godine veći je broj djelatnika išao je na sistematski pregled.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Intelektualne i osobne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12.293,60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39.208,14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318,9</w:t>
            </w:r>
          </w:p>
        </w:tc>
      </w:tr>
    </w:tbl>
    <w:p>
      <w:pPr>
        <w:spacing w:before="0" w:after="0"/>
      </w:pPr>
    </w:p>
    <w:p>
      <w:r>
        <w:t xml:space="preserve">Bilješka uz šifru - 3237 - Intelektualne i osobne usluge - u izvještajnom razdoblju ostvaren je rashod u iznosu od 39.208,14 eura odnosno povećanje od 218,9 % u odnosu na ostvareno u izvještajnom razdoblju prethodne godine. Nakon višekratno raspisivanih natječaja za zamjene učitelja klavira i gitare nitko nam se nije javio po raspisanim natječajima te smo bili primorani na zamjenu uzeti učitelje i studente Muzičke akademije kao vanjske suradnike.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Računalne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3.048,75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2.430,00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79,7</w:t>
            </w:r>
          </w:p>
        </w:tc>
      </w:tr>
    </w:tbl>
    <w:p>
      <w:pPr>
        <w:spacing w:before="0" w:after="0"/>
      </w:pPr>
    </w:p>
    <w:p>
      <w:r>
        <w:t xml:space="preserve">Bilješke uz šifru - 3238 Računalne usluge - u izvještajnom razdoblju ostvaren je rashod u iznosu od 2.430,00 eura odnosno smanjenje od 20,3 % u odnosu na ostvareno u izvještajnom razdoblju prethodne godine. Prethodne godine smo imali povećane troškove zbog izrade nove internetske stranice Škole.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445,88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687,53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154,2</w:t>
            </w:r>
          </w:p>
        </w:tc>
      </w:tr>
    </w:tbl>
    <w:p>
      <w:pPr>
        <w:spacing w:before="0" w:after="0"/>
      </w:pPr>
    </w:p>
    <w:p>
      <w:r>
        <w:t xml:space="preserve">Bilješke uz šifru - 3239 - Ostale usluge - u izvještajnom razdoblju ostvaren je rashod u iznosu od 687,53 eura odnosno povećanje od 54,2 % u odnosu na ostvareno u izvještajnom razdoblju prethodne godine došlo je zbog tiskanja pohvalnica i koncertnih plakata u kvalitetnoj verziji.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za rad predstavničkih i izvršnih tijela, povjerenstava i slično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2.911,36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1.941,03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66,7</w:t>
            </w:r>
          </w:p>
        </w:tc>
      </w:tr>
    </w:tbl>
    <w:p>
      <w:pPr>
        <w:spacing w:before="0" w:after="0"/>
      </w:pPr>
    </w:p>
    <w:p>
      <w:r>
        <w:t xml:space="preserve">Bilješke uz šifru - 3291 - Naknade za rad predstavničkih i izvršnih tijela, povjerenstava i slično - u izvještajnom razdoblju ostvaren je rashod u iznosu od 1.941,58 eura odnosno smanjenje od 33,30 % u odnosu na ostvareno u izvještajnom razdoblju prethodne godine. Do smanjenja je došlo zbog manjeg broja održanih sjednica Školskog odbora u odnosu na prethodnu godinu.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Premije osiguranja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415,31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358,36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86,3</w:t>
            </w:r>
          </w:p>
        </w:tc>
      </w:tr>
    </w:tbl>
    <w:p>
      <w:pPr>
        <w:spacing w:before="0" w:after="0"/>
      </w:pPr>
    </w:p>
    <w:p>
      <w:r>
        <w:t xml:space="preserve">Bilješke uz šifru - 3292- Premije osiguranja - u izvještajnom razdoblju ostvaren je rashod od 358,36 eura u odnosu na ostvareno u izvještajnom razdoblju prethodne godine. Do smanjenja je došlo zbog manjeg broja osiguranih djelatnika.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Reprezentacija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768,00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1.280,00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166,7</w:t>
            </w:r>
          </w:p>
        </w:tc>
      </w:tr>
    </w:tbl>
    <w:p>
      <w:pPr>
        <w:spacing w:before="0" w:after="0"/>
      </w:pPr>
    </w:p>
    <w:p>
      <w:r>
        <w:t xml:space="preserve"> Bilješke uz šifru - 3293-  Reprezentacija - u izvještajnom razdoblju ostvaren je rashod u iznosu od 1.280,00 eura odnosno povećanje od 66,7 % u odnosu na ostvareno u izvještajnom razdoblju prethodne godine zbog ugošćavanja učitelja i učenika iz prijateljske Glazbene škole Blagoja Berse iz Zadra.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Članarine i norme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1.013,09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90,3</w:t>
            </w:r>
          </w:p>
        </w:tc>
      </w:tr>
    </w:tbl>
    <w:p>
      <w:pPr>
        <w:spacing w:before="0" w:after="0"/>
      </w:pPr>
    </w:p>
    <w:p>
      <w:r>
        <w:t xml:space="preserve">Bilješke uz šifru - 3294- Članarine i norme - u izvještajnom razdoblju ostvaren je rashod u iznosu od 915,00 eura odnosno smanjenje od 9,70 % zbog manjeg broja članarina.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Pristojbe i naknade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1.947,44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465,82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23,9</w:t>
            </w:r>
          </w:p>
        </w:tc>
      </w:tr>
    </w:tbl>
    <w:p>
      <w:pPr>
        <w:spacing w:before="0" w:after="0"/>
      </w:pPr>
    </w:p>
    <w:p>
      <w:r>
        <w:t xml:space="preserve">Bilješke uz šifru - 3295 -Pristojbe i naknade - u izvještajnom razdoblju ostvaren je rashod u iznosu od 465,82 eura odnosno smanjenje od 76,10 % u odnosu na ostvareno u izvještajnom razdoblju prethdne godine. Od ove godine Glazbena škola Jastrebarsko ima zaposlenu osobu s invaliditetom.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rashodi poslovanja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5.579,79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6.388,80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114,5</w:t>
            </w:r>
          </w:p>
        </w:tc>
      </w:tr>
    </w:tbl>
    <w:p>
      <w:pPr>
        <w:spacing w:before="0" w:after="0"/>
      </w:pPr>
    </w:p>
    <w:p>
      <w:r>
        <w:t xml:space="preserve">Bilješka uz šifru - 3299 -Ostali nespomenuti rashodi poslovanja - u izvještajnom razdoblju ostvareni su rashodi u iznosu od 6.388,80 eura u odnosu na ostvareno u izvještajnom razdoblju prethodne godine. Do povećanja je došlo zbog većih iznosa za kotizacije za natjecanje te većih troškova Škole saksofona u Jaski.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Bankarske usluge i usluge platnog prometa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861,81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1.289,87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149,7</w:t>
            </w:r>
          </w:p>
        </w:tc>
      </w:tr>
    </w:tbl>
    <w:p>
      <w:pPr>
        <w:spacing w:before="0" w:after="0"/>
      </w:pPr>
    </w:p>
    <w:p>
      <w:r>
        <w:t xml:space="preserve">Bilješke uz šifru - 3431 - Bankarske usluge i usluge platnog prometa- u izvještajnom razdoblju ostvaren je rashod u iznosu od 1.289,87 eura odnosno povećanje od 49,7 % u odnosu na ostvareno u izvještajnom razdoblju prethodne godine zbog većeg broja transakcije te troškova zatvaranja poslovnog računa.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43.433,82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Bilješka uz šifru - Y001- MANJAK PRIHODA POSLOVANJA (šifre Z005-6)- u izvještajnom razdoblju ostvaren je manjak prihoda poslovanja u iznosu od 43.433,82 eura.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7.605,02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19.347,10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254,4</w:t>
            </w:r>
          </w:p>
        </w:tc>
      </w:tr>
    </w:tbl>
    <w:p>
      <w:pPr>
        <w:spacing w:before="0" w:after="0"/>
      </w:pPr>
    </w:p>
    <w:p>
      <w:r>
        <w:t xml:space="preserve">Bilješka uz šifu - Rashodi za nabavu nefinancijske imovine (šifre 41+42+43+44+45)- u izvještrajnom razdoblju ostvareni su rashodi za nefinancijsku imovinu u iznosu od 19.347,00 eura što je povećanje od 154,4 % u odnosu na izvještajno razdoblje prethodnog razdoblja.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Ostala prava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2.756,25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Bilješka uz šifru - 4124- Ostala prava- U izvještajnom razdoblju ostvaren je rashod u iznosu od 2.756,25 eura. U svrhu zaštite učenika i zaposlenika Škole</w:t>
      </w:r>
    </w:p>
    <w:p>
      <w:r>
        <w:t xml:space="preserve">ugrađena su nova ulazna vrata.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Oprema za održavanje i zaštitu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2.909,38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Bilješke uz šifru - 4223- Oprema za održavanje i zaštitu- U izvještajnom razdoblju ostvaren je rashod u iznosu od 2.909,38 eura zbog troškova postavljanja videonadzora na prednjim i stražnjim ulaznim vratima Škole.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Sportska i glazbena oprema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7.605,02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13.681,47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179,9</w:t>
            </w:r>
          </w:p>
        </w:tc>
      </w:tr>
    </w:tbl>
    <w:p>
      <w:pPr>
        <w:spacing w:before="0" w:after="0"/>
      </w:pPr>
    </w:p>
    <w:p>
      <w:r>
        <w:t xml:space="preserve">Bilješka uz šifru - 4226- Sportska i glazbena oprema - u izvještajnom razdoblju ostvaren je rashod u iznosu od 13.681,47 eura što je u odnosu na izvještajno razdoblje prethodnog razdoblja povećanje od 79,9%. Do povećanja je došlo zbog nabave novih glazbenih instrumenata.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UKUPAN MANJAK PRIHODA (šifre Y034-X067)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62.780,92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Bilješka - UKUPAN MANJAK PRIHODA (šifre Y034-X067)</w:t>
      </w:r>
    </w:p>
    <w:p>
      <w:r>
        <w:t xml:space="preserve">U izvještajnom razdoblju ostvaren je  manjak prihoda u iznosu od 62.780,92 eura zbog novog Pravilnika.  Tako je u izvještajnom razdoblju tekuće godine iskazano 13 rashoda i 12 prihoda dok je u izvještajnom razdoblju prethodne godine iskazano 12 rashoda. 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i primitaka za pokriće u sljedećem razdoblju (šifre Y005 + '9222-9221' - X005 - '9221-9222' 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55.408,73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Bilješka uz šifru - Manjak prihoda i primitaka za pokriće u sljedećem razdoblju (šifre Y005 + '9222-9221' - X005 - '9221-9222' )- U izvještajnom razdoblju ostvaren je manjak poslovanja u iznosu od 55.408,73 eura. Navedeni manjak nastao je zbog iskazivanja 13 rashoda u izvještajnom razdoblju u odnosu na prethodno izvještajno razdoblje u kojem je bilo iskazano 12 prihoda i isto toliko rashoda.</w:t>
      </w:r>
      <w:r>
        <w:br/>
      </w:r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Novac na računu kod tuzemnih poslovnih banaka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77,88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275,10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353,2</w:t>
            </w:r>
          </w:p>
        </w:tc>
      </w:tr>
    </w:tbl>
    <w:p>
      <w:pPr>
        <w:spacing w:before="0" w:after="0"/>
      </w:pPr>
    </w:p>
    <w:p>
      <w:r>
        <w:t xml:space="preserve">Bilješka uz šifu - 1112- Novac na računu kod tuzemnih poslovnih banaka - Zbog prelaska na Riznicu žiro račun Glazbene škole Jastrebarsko trebao je biti zatvoren na dan 31.12.2025. Zbog nastalih problema i nemogućnosti oko zatvaranja računa od strane Hrvatske poštanske banke nakon prebacivanja sredstava na jedinstveni račun do kraja dana  ostvaren je iskazani promet u iznosu od 275,10 eura. </w:t>
      </w:r>
      <w:r>
        <w:br/>
      </w:r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upravne i administrativne pristojbe, pristojbe po posebnim propisima i naknade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11.853,83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6.687,68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56,4</w:t>
            </w:r>
          </w:p>
        </w:tc>
      </w:tr>
    </w:tbl>
    <w:p>
      <w:pPr>
        <w:spacing w:before="0" w:after="0"/>
      </w:pPr>
    </w:p>
    <w:p>
      <w:r>
        <w:t xml:space="preserve">Bilješka uz šifru -165 - Potraživanja za upravne i administrativne pristojbe, pristojbe po posebnim propisima i naknade - na poziciji su iskazana potraživanja koja se odnose na participaciju koju plaćaju roditelji. Na kraju izvještajnog razdoblja navedena potraživanja iznose 6.687,68 eura.</w:t>
      </w:r>
      <w:r>
        <w:br/>
      </w:r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proračunskih korisnika za sredstva uplaćena u nadležni proračun i za prihode od HZZO-a na temelju ugovornih obveza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4.989,82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Bilješka uz šifru -167- Potraživanja proračunskih korisnika za sredstva uplaćena u nadležni proračun i za prihode od HZZO-a na temelju ugovornih obveza - na ovoj poziciji su iskazana sredstva koja je Glazbena škola Jastrebarsko 31.12.2025. godine uplatila u nadležni proračun radi uvođenja Riznice te poslovanja preko jedinstvenog računa.</w:t>
      </w:r>
      <w:r>
        <w:br/>
      </w:r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(šifre 23+24+25+26+27+29)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82.490,91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74.191,76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89,9</w:t>
            </w:r>
          </w:p>
        </w:tc>
      </w:tr>
    </w:tbl>
    <w:p>
      <w:pPr>
        <w:spacing w:before="0" w:after="0"/>
      </w:pPr>
    </w:p>
    <w:p>
      <w:r>
        <w:t xml:space="preserve">Bilješka uz šifru - 32- Obveze - Na dan 31.12.2025. godine iskazane su obveze koje se odnose na obveza za zaposlene-plaća za 12/2025, na obveze za materijalne rashode poslovanja 12/2025 te na obveze proračunskih korisnika za povrat u proračun. Naveden obveze iznose 74.191,76 eura.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Promjene u vrijednosti i obujmu imovine i obveza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Proizvedena dugotrajna imovina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13.775,21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Bilješka uz šifru - P003 - Na navedenoj poziciji iskazano je smanjenje koje se odnosi na ispravak vrijednosti dugotrajne imovine na 31.12.2025. godine u  u iznosu od 13.775,21 euro.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Bilješke - Stanje dospjelih obveza na kraju izvještajnog razdoblja -V007- Stanje dospijelih obveza  - nema podataka budući su sve obveze na kraju izvještajnog razdoblja nedospjele.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nedospjelih obveza na kraju izvještajnog razdoblja (šifre V010 + ND23 + ND24 + 'ND dio 25,26' + ND27)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74.191,76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Bilješka - Stanje nedospjelih obveza na kraju izvještajnog razdoblja - V009- Stanje nedospijelih obveza na kraju izvještajnog razdoblja iznose 74.191.76 eura. Navedene obveze odnose se na obveze za rashode poslovanja u iznosu od 70.355,49 euta ( plaća 12/2025, struja, telefon, plin, te ostali rashodi -dospijeće u siječnju 2026. godine)  te obveze proračunskih korisnika za povrat u proračun u iznosu od 3.836,27 eura.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68369aef2674bda" /></Relationships>
</file>